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F527DA" w:rsidRDefault="0097267A" w:rsidP="00814E9F">
      <w:pPr>
        <w:pStyle w:val="a3"/>
        <w:rPr>
          <w:sz w:val="25"/>
          <w:szCs w:val="25"/>
        </w:rPr>
      </w:pPr>
      <w:r w:rsidRPr="00F527DA">
        <w:rPr>
          <w:sz w:val="25"/>
          <w:szCs w:val="25"/>
        </w:rPr>
        <w:t xml:space="preserve"> </w:t>
      </w:r>
      <w:r w:rsidR="00814E9F" w:rsidRPr="00F527DA">
        <w:rPr>
          <w:sz w:val="25"/>
          <w:szCs w:val="25"/>
        </w:rPr>
        <w:t>ПОЯСНИТЕЛЬНАЯ ЗАПИСКА</w:t>
      </w:r>
    </w:p>
    <w:p w:rsidR="00814E9F" w:rsidRPr="00F527DA" w:rsidRDefault="00814E9F" w:rsidP="00C105B5">
      <w:pPr>
        <w:jc w:val="center"/>
        <w:rPr>
          <w:sz w:val="25"/>
          <w:szCs w:val="25"/>
        </w:rPr>
      </w:pPr>
    </w:p>
    <w:p w:rsidR="00814E9F" w:rsidRPr="00F527DA" w:rsidRDefault="00814E9F" w:rsidP="00814E9F">
      <w:pPr>
        <w:jc w:val="center"/>
        <w:rPr>
          <w:sz w:val="25"/>
          <w:szCs w:val="25"/>
        </w:rPr>
      </w:pPr>
      <w:r w:rsidRPr="00F527DA">
        <w:rPr>
          <w:sz w:val="25"/>
          <w:szCs w:val="25"/>
        </w:rPr>
        <w:t>к проекту постановления администрации района</w:t>
      </w:r>
      <w:r w:rsidRPr="00F527DA">
        <w:rPr>
          <w:sz w:val="25"/>
          <w:szCs w:val="25"/>
        </w:rPr>
        <w:br/>
        <w:t>«О внесении изменений в постановление администрации</w:t>
      </w:r>
    </w:p>
    <w:p w:rsidR="00814E9F" w:rsidRPr="00F527DA" w:rsidRDefault="00814E9F" w:rsidP="00814E9F">
      <w:pPr>
        <w:jc w:val="center"/>
        <w:rPr>
          <w:sz w:val="25"/>
          <w:szCs w:val="25"/>
        </w:rPr>
      </w:pPr>
      <w:r w:rsidRPr="00F527DA">
        <w:rPr>
          <w:sz w:val="25"/>
          <w:szCs w:val="25"/>
        </w:rPr>
        <w:t>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</w:t>
      </w:r>
    </w:p>
    <w:p w:rsidR="00814E9F" w:rsidRPr="00F527DA" w:rsidRDefault="00814E9F" w:rsidP="00814E9F">
      <w:pPr>
        <w:jc w:val="center"/>
        <w:rPr>
          <w:sz w:val="25"/>
          <w:szCs w:val="25"/>
        </w:rPr>
      </w:pPr>
      <w:r w:rsidRPr="00F527DA">
        <w:rPr>
          <w:sz w:val="25"/>
          <w:szCs w:val="25"/>
        </w:rPr>
        <w:t>на 2014 – 201</w:t>
      </w:r>
      <w:r w:rsidR="00DA2AB6" w:rsidRPr="00F527DA">
        <w:rPr>
          <w:sz w:val="25"/>
          <w:szCs w:val="25"/>
        </w:rPr>
        <w:t>8</w:t>
      </w:r>
      <w:r w:rsidRPr="00F527DA">
        <w:rPr>
          <w:sz w:val="25"/>
          <w:szCs w:val="25"/>
        </w:rPr>
        <w:t xml:space="preserve"> годы»</w:t>
      </w:r>
    </w:p>
    <w:p w:rsidR="005A3D1A" w:rsidRPr="00F527DA" w:rsidRDefault="005A3D1A" w:rsidP="005A3D1A">
      <w:pPr>
        <w:ind w:firstLine="567"/>
        <w:jc w:val="both"/>
        <w:rPr>
          <w:sz w:val="25"/>
          <w:szCs w:val="25"/>
        </w:rPr>
      </w:pPr>
    </w:p>
    <w:p w:rsidR="005A3D1A" w:rsidRPr="001B6DC1" w:rsidRDefault="00814E9F" w:rsidP="002A2D0B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 xml:space="preserve">Постановлением администрации Ханты-Мансийского района от 30.09.2013 </w:t>
      </w:r>
      <w:r w:rsidR="00C00CDE">
        <w:rPr>
          <w:b w:val="0"/>
          <w:sz w:val="25"/>
          <w:szCs w:val="25"/>
        </w:rPr>
        <w:t xml:space="preserve">             №</w:t>
      </w:r>
      <w:r w:rsidRPr="00F527DA">
        <w:rPr>
          <w:b w:val="0"/>
          <w:sz w:val="25"/>
          <w:szCs w:val="25"/>
        </w:rPr>
        <w:t>23</w:t>
      </w:r>
      <w:r w:rsidR="004C7887" w:rsidRPr="00F527DA">
        <w:rPr>
          <w:b w:val="0"/>
          <w:sz w:val="25"/>
          <w:szCs w:val="25"/>
        </w:rPr>
        <w:t>5</w:t>
      </w:r>
      <w:r w:rsidRPr="00F527DA">
        <w:rPr>
          <w:b w:val="0"/>
          <w:sz w:val="25"/>
          <w:szCs w:val="25"/>
        </w:rPr>
        <w:t xml:space="preserve"> утверждена муниципальная программа «Ведение землеустройства и рационального использования земельных ресурсов Ханты-Мансийского района на </w:t>
      </w:r>
      <w:r w:rsidRPr="001B6DC1">
        <w:rPr>
          <w:b w:val="0"/>
          <w:sz w:val="25"/>
          <w:szCs w:val="25"/>
        </w:rPr>
        <w:t>2014 – 201</w:t>
      </w:r>
      <w:r w:rsidR="00DA2AB6" w:rsidRPr="001B6DC1">
        <w:rPr>
          <w:b w:val="0"/>
          <w:sz w:val="25"/>
          <w:szCs w:val="25"/>
        </w:rPr>
        <w:t>8</w:t>
      </w:r>
      <w:r w:rsidRPr="001B6DC1">
        <w:rPr>
          <w:b w:val="0"/>
          <w:sz w:val="25"/>
          <w:szCs w:val="25"/>
        </w:rPr>
        <w:t xml:space="preserve"> годы» (в ред. от </w:t>
      </w:r>
      <w:r w:rsidR="00E85045" w:rsidRPr="001B6DC1">
        <w:rPr>
          <w:b w:val="0"/>
          <w:sz w:val="25"/>
          <w:szCs w:val="25"/>
        </w:rPr>
        <w:t>17.03</w:t>
      </w:r>
      <w:r w:rsidR="008D4B8F" w:rsidRPr="001B6DC1">
        <w:rPr>
          <w:b w:val="0"/>
          <w:sz w:val="25"/>
          <w:szCs w:val="25"/>
        </w:rPr>
        <w:t>.20</w:t>
      </w:r>
      <w:r w:rsidR="00DA2AB6" w:rsidRPr="001B6DC1">
        <w:rPr>
          <w:b w:val="0"/>
          <w:sz w:val="25"/>
          <w:szCs w:val="25"/>
        </w:rPr>
        <w:t>1</w:t>
      </w:r>
      <w:r w:rsidR="002A2D0B" w:rsidRPr="001B6DC1">
        <w:rPr>
          <w:b w:val="0"/>
          <w:sz w:val="25"/>
          <w:szCs w:val="25"/>
        </w:rPr>
        <w:t>6</w:t>
      </w:r>
      <w:r w:rsidR="008D4B8F" w:rsidRPr="001B6DC1">
        <w:rPr>
          <w:b w:val="0"/>
          <w:sz w:val="25"/>
          <w:szCs w:val="25"/>
        </w:rPr>
        <w:t xml:space="preserve"> № </w:t>
      </w:r>
      <w:r w:rsidR="00E85045" w:rsidRPr="001B6DC1">
        <w:rPr>
          <w:b w:val="0"/>
          <w:sz w:val="25"/>
          <w:szCs w:val="25"/>
        </w:rPr>
        <w:t>88</w:t>
      </w:r>
      <w:r w:rsidRPr="001B6DC1">
        <w:rPr>
          <w:b w:val="0"/>
          <w:sz w:val="25"/>
          <w:szCs w:val="25"/>
        </w:rPr>
        <w:t>) (далее – Программа).</w:t>
      </w:r>
      <w:r w:rsidR="002A2D0B" w:rsidRPr="001B6DC1">
        <w:rPr>
          <w:b w:val="0"/>
          <w:sz w:val="25"/>
          <w:szCs w:val="25"/>
        </w:rPr>
        <w:t xml:space="preserve"> </w:t>
      </w:r>
    </w:p>
    <w:p w:rsidR="001B6DC1" w:rsidRPr="001B6DC1" w:rsidRDefault="000717E2" w:rsidP="001B6DC1">
      <w:pPr>
        <w:pStyle w:val="a7"/>
        <w:jc w:val="both"/>
        <w:rPr>
          <w:sz w:val="25"/>
          <w:szCs w:val="25"/>
        </w:rPr>
      </w:pPr>
      <w:r w:rsidRPr="001B6DC1">
        <w:rPr>
          <w:sz w:val="25"/>
          <w:szCs w:val="25"/>
        </w:rPr>
        <w:t xml:space="preserve"> </w:t>
      </w:r>
      <w:r w:rsidR="001B6DC1">
        <w:rPr>
          <w:sz w:val="25"/>
          <w:szCs w:val="25"/>
        </w:rPr>
        <w:tab/>
      </w:r>
      <w:r w:rsidR="00506CAA">
        <w:rPr>
          <w:sz w:val="25"/>
          <w:szCs w:val="25"/>
        </w:rPr>
        <w:t xml:space="preserve">Данным проектом постановления </w:t>
      </w:r>
      <w:r w:rsidR="00772DDF">
        <w:rPr>
          <w:sz w:val="25"/>
          <w:szCs w:val="25"/>
        </w:rPr>
        <w:t xml:space="preserve"> (далее - Проект) </w:t>
      </w:r>
      <w:r w:rsidR="00506CAA">
        <w:rPr>
          <w:sz w:val="25"/>
          <w:szCs w:val="25"/>
        </w:rPr>
        <w:t>осуществляется в</w:t>
      </w:r>
      <w:r w:rsidRPr="001B6DC1">
        <w:rPr>
          <w:sz w:val="25"/>
          <w:szCs w:val="25"/>
        </w:rPr>
        <w:t xml:space="preserve">несение изменений в Программу </w:t>
      </w:r>
      <w:r w:rsidR="007C4600" w:rsidRPr="001B6DC1">
        <w:rPr>
          <w:sz w:val="25"/>
          <w:szCs w:val="25"/>
        </w:rPr>
        <w:t>в соответстви</w:t>
      </w:r>
      <w:r w:rsidR="006903DB">
        <w:rPr>
          <w:sz w:val="25"/>
          <w:szCs w:val="25"/>
        </w:rPr>
        <w:t>и</w:t>
      </w:r>
      <w:r w:rsidR="007C4600" w:rsidRPr="001B6DC1">
        <w:rPr>
          <w:sz w:val="25"/>
          <w:szCs w:val="25"/>
        </w:rPr>
        <w:t xml:space="preserve"> с </w:t>
      </w:r>
      <w:r w:rsidR="001B6DC1" w:rsidRPr="001B6DC1">
        <w:rPr>
          <w:sz w:val="25"/>
          <w:szCs w:val="25"/>
        </w:rPr>
        <w:t xml:space="preserve"> постановлением администрации Ханты-Мансийского района от 09.08.2013 № 199 «О программах Ханты-Мансийского района».</w:t>
      </w:r>
    </w:p>
    <w:p w:rsidR="00AB47E4" w:rsidRDefault="001B6DC1" w:rsidP="004E6D59">
      <w:pPr>
        <w:pStyle w:val="a7"/>
        <w:jc w:val="both"/>
        <w:rPr>
          <w:szCs w:val="24"/>
        </w:rPr>
      </w:pPr>
      <w:r w:rsidRPr="001B6DC1">
        <w:rPr>
          <w:sz w:val="25"/>
          <w:szCs w:val="25"/>
        </w:rPr>
        <w:tab/>
      </w:r>
      <w:r w:rsidR="00506CAA">
        <w:rPr>
          <w:sz w:val="25"/>
          <w:szCs w:val="25"/>
        </w:rPr>
        <w:t xml:space="preserve">Проектом предлагается </w:t>
      </w:r>
      <w:r w:rsidR="00772DDF">
        <w:rPr>
          <w:szCs w:val="24"/>
        </w:rPr>
        <w:t>экономию средств</w:t>
      </w:r>
      <w:r w:rsidR="00772DDF" w:rsidRPr="00506CAA">
        <w:rPr>
          <w:szCs w:val="24"/>
        </w:rPr>
        <w:t xml:space="preserve"> </w:t>
      </w:r>
      <w:r w:rsidR="00772DDF">
        <w:rPr>
          <w:szCs w:val="24"/>
        </w:rPr>
        <w:t>в сумме 40 тыс. рублей,</w:t>
      </w:r>
      <w:r w:rsidR="00772DDF" w:rsidRPr="00506CAA">
        <w:rPr>
          <w:sz w:val="25"/>
          <w:szCs w:val="25"/>
        </w:rPr>
        <w:t xml:space="preserve"> </w:t>
      </w:r>
      <w:r w:rsidR="00772DDF">
        <w:rPr>
          <w:sz w:val="25"/>
          <w:szCs w:val="25"/>
        </w:rPr>
        <w:t xml:space="preserve">сложившуюся по результатам размещения муниципальных заказов </w:t>
      </w:r>
      <w:r w:rsidR="00DF2193">
        <w:rPr>
          <w:sz w:val="25"/>
          <w:szCs w:val="25"/>
        </w:rPr>
        <w:t xml:space="preserve">в 2016 году </w:t>
      </w:r>
      <w:r w:rsidR="00DF2193">
        <w:rPr>
          <w:szCs w:val="24"/>
        </w:rPr>
        <w:t xml:space="preserve">по мероприятию </w:t>
      </w:r>
      <w:r w:rsidR="00DF2193" w:rsidRPr="001B6DC1">
        <w:rPr>
          <w:sz w:val="25"/>
          <w:szCs w:val="25"/>
        </w:rPr>
        <w:t xml:space="preserve"> </w:t>
      </w:r>
      <w:r w:rsidR="00DF2193" w:rsidRPr="00F527DA">
        <w:rPr>
          <w:sz w:val="25"/>
          <w:szCs w:val="25"/>
        </w:rPr>
        <w:t>«Оценка земельных участков, находящихся в муниципальной собственн</w:t>
      </w:r>
      <w:r w:rsidR="00DF2193">
        <w:rPr>
          <w:sz w:val="25"/>
          <w:szCs w:val="25"/>
        </w:rPr>
        <w:t>ости, земельных участков государственная собственность на которые не разграничена  для проведения аукционов»</w:t>
      </w:r>
      <w:r w:rsidR="00506CAA">
        <w:rPr>
          <w:szCs w:val="24"/>
        </w:rPr>
        <w:t xml:space="preserve"> перераспределить на мероприятие «Проведение кадастровых работ (межевание) земельных участков (под объектами муниципальной собств</w:t>
      </w:r>
      <w:r w:rsidR="00AD0E66">
        <w:rPr>
          <w:szCs w:val="24"/>
        </w:rPr>
        <w:t>енности, для муниципальных нужд</w:t>
      </w:r>
      <w:r w:rsidR="00506CAA">
        <w:rPr>
          <w:szCs w:val="24"/>
        </w:rPr>
        <w:t>), земельных участков, государственная собственность на которые не разграничена».</w:t>
      </w:r>
    </w:p>
    <w:p w:rsidR="00AB47E4" w:rsidRPr="002D76F0" w:rsidRDefault="00AB47E4" w:rsidP="002D76F0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  <w:r>
        <w:rPr>
          <w:szCs w:val="24"/>
        </w:rPr>
        <w:tab/>
      </w:r>
      <w:r w:rsidRPr="000D6DC6">
        <w:rPr>
          <w:sz w:val="25"/>
          <w:szCs w:val="25"/>
          <w:lang w:eastAsia="ru-RU"/>
        </w:rPr>
        <w:t xml:space="preserve">Проектом вносятся изменения в наименование </w:t>
      </w:r>
      <w:r w:rsidR="000D6DC6" w:rsidRPr="000D6DC6">
        <w:rPr>
          <w:sz w:val="25"/>
          <w:szCs w:val="25"/>
          <w:lang w:eastAsia="ru-RU"/>
        </w:rPr>
        <w:t xml:space="preserve">первого </w:t>
      </w:r>
      <w:r w:rsidR="000F0AC0">
        <w:rPr>
          <w:sz w:val="25"/>
          <w:szCs w:val="25"/>
          <w:lang w:eastAsia="ru-RU"/>
        </w:rPr>
        <w:t>целевого</w:t>
      </w:r>
      <w:r w:rsidRPr="000D6DC6">
        <w:rPr>
          <w:sz w:val="25"/>
          <w:szCs w:val="25"/>
          <w:lang w:eastAsia="ru-RU"/>
        </w:rPr>
        <w:t xml:space="preserve"> </w:t>
      </w:r>
      <w:r w:rsidR="000F0AC0">
        <w:rPr>
          <w:sz w:val="25"/>
          <w:szCs w:val="25"/>
          <w:lang w:eastAsia="ru-RU"/>
        </w:rPr>
        <w:t>показателя</w:t>
      </w:r>
      <w:r w:rsidRPr="000D6DC6">
        <w:rPr>
          <w:sz w:val="25"/>
          <w:szCs w:val="25"/>
          <w:lang w:eastAsia="ru-RU"/>
        </w:rPr>
        <w:t xml:space="preserve"> </w:t>
      </w:r>
      <w:r w:rsidR="000F0AC0">
        <w:rPr>
          <w:sz w:val="25"/>
          <w:szCs w:val="25"/>
          <w:lang w:eastAsia="ru-RU"/>
        </w:rPr>
        <w:t>П</w:t>
      </w:r>
      <w:r w:rsidRPr="000D6DC6">
        <w:rPr>
          <w:sz w:val="25"/>
          <w:szCs w:val="25"/>
          <w:lang w:eastAsia="ru-RU"/>
        </w:rPr>
        <w:t xml:space="preserve">рограммы </w:t>
      </w:r>
      <w:r w:rsidR="0011270C" w:rsidRPr="000D6DC6">
        <w:rPr>
          <w:sz w:val="25"/>
          <w:szCs w:val="25"/>
          <w:lang w:eastAsia="ru-RU"/>
        </w:rPr>
        <w:t xml:space="preserve"> в связи с тем, что данный показатель учитывает не только </w:t>
      </w:r>
      <w:r w:rsidR="000F0AC0">
        <w:rPr>
          <w:sz w:val="25"/>
          <w:szCs w:val="25"/>
          <w:lang w:eastAsia="ru-RU"/>
        </w:rPr>
        <w:t xml:space="preserve">земельные участки находящиеся в </w:t>
      </w:r>
      <w:r w:rsidR="0011270C" w:rsidRPr="000D6DC6">
        <w:rPr>
          <w:sz w:val="25"/>
          <w:szCs w:val="25"/>
          <w:lang w:eastAsia="ru-RU"/>
        </w:rPr>
        <w:t>муниципальной собственности, но и земельные участки, государственная собственность на которые не разграничена</w:t>
      </w:r>
      <w:r w:rsidR="000F0AC0">
        <w:rPr>
          <w:sz w:val="25"/>
          <w:szCs w:val="25"/>
          <w:lang w:eastAsia="ru-RU"/>
        </w:rPr>
        <w:t xml:space="preserve"> (для муниципальных нужд)</w:t>
      </w:r>
      <w:r w:rsidR="0011270C" w:rsidRPr="000D6DC6">
        <w:rPr>
          <w:sz w:val="25"/>
          <w:szCs w:val="25"/>
          <w:lang w:eastAsia="ru-RU"/>
        </w:rPr>
        <w:t>.</w:t>
      </w:r>
      <w:r w:rsidR="0011270C">
        <w:rPr>
          <w:sz w:val="25"/>
          <w:szCs w:val="25"/>
          <w:lang w:eastAsia="ru-RU"/>
        </w:rPr>
        <w:t xml:space="preserve"> </w:t>
      </w:r>
      <w:r w:rsidR="000F0AC0">
        <w:rPr>
          <w:sz w:val="25"/>
          <w:szCs w:val="25"/>
          <w:lang w:eastAsia="ru-RU"/>
        </w:rPr>
        <w:t>Наименование показателя предлагается изменить с «</w:t>
      </w:r>
      <w:r w:rsidR="000F0AC0" w:rsidRPr="0055555F">
        <w:rPr>
          <w:sz w:val="25"/>
          <w:szCs w:val="25"/>
          <w:lang w:eastAsia="ru-RU"/>
        </w:rPr>
        <w:t>Количество земельных участков (под объектами муниципальной собственности, для муниципальных нужд</w:t>
      </w:r>
      <w:r w:rsidR="000F0AC0">
        <w:rPr>
          <w:sz w:val="25"/>
          <w:szCs w:val="25"/>
          <w:lang w:eastAsia="ru-RU"/>
        </w:rPr>
        <w:t>),</w:t>
      </w:r>
      <w:r w:rsidR="000F0AC0" w:rsidRPr="000F0AC0">
        <w:rPr>
          <w:sz w:val="25"/>
          <w:szCs w:val="25"/>
          <w:lang w:eastAsia="ru-RU"/>
        </w:rPr>
        <w:t xml:space="preserve"> на которые зарегистрировано право муниципальной собственности</w:t>
      </w:r>
      <w:r w:rsidR="000F0AC0">
        <w:rPr>
          <w:sz w:val="25"/>
          <w:szCs w:val="25"/>
          <w:lang w:eastAsia="ru-RU"/>
        </w:rPr>
        <w:t>»  на «</w:t>
      </w:r>
      <w:r w:rsidR="000F0AC0" w:rsidRPr="0055555F">
        <w:rPr>
          <w:sz w:val="25"/>
          <w:szCs w:val="25"/>
          <w:lang w:eastAsia="ru-RU"/>
        </w:rPr>
        <w:t>Количество земельных участков (под объектами муниципальной собственности, для муниципальных нужд</w:t>
      </w:r>
      <w:r w:rsidR="000F0AC0">
        <w:rPr>
          <w:sz w:val="25"/>
          <w:szCs w:val="25"/>
          <w:lang w:eastAsia="ru-RU"/>
        </w:rPr>
        <w:t>),</w:t>
      </w:r>
      <w:r w:rsidR="000F0AC0" w:rsidRPr="000F0AC0">
        <w:rPr>
          <w:sz w:val="25"/>
          <w:szCs w:val="25"/>
          <w:lang w:eastAsia="ru-RU"/>
        </w:rPr>
        <w:t xml:space="preserve"> земельных участков государственная собственность на которые не разграничена</w:t>
      </w:r>
      <w:r w:rsidR="000F0AC0">
        <w:rPr>
          <w:sz w:val="25"/>
          <w:szCs w:val="25"/>
          <w:lang w:eastAsia="ru-RU"/>
        </w:rPr>
        <w:t>».</w:t>
      </w:r>
    </w:p>
    <w:p w:rsidR="00C01671" w:rsidRPr="00F13755" w:rsidRDefault="00BF5814" w:rsidP="00C0167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Cs w:val="24"/>
        </w:rPr>
        <w:tab/>
      </w:r>
      <w:r w:rsidR="00506CAA" w:rsidRPr="00F13755">
        <w:rPr>
          <w:sz w:val="25"/>
          <w:szCs w:val="25"/>
        </w:rPr>
        <w:t xml:space="preserve">Также </w:t>
      </w:r>
      <w:r w:rsidR="00005DF7" w:rsidRPr="00F13755">
        <w:rPr>
          <w:sz w:val="25"/>
          <w:szCs w:val="25"/>
        </w:rPr>
        <w:t>П</w:t>
      </w:r>
      <w:r w:rsidR="00506CAA" w:rsidRPr="00F13755">
        <w:rPr>
          <w:sz w:val="25"/>
          <w:szCs w:val="25"/>
        </w:rPr>
        <w:t xml:space="preserve">роектом предлагаются </w:t>
      </w:r>
      <w:r w:rsidR="00506CAA">
        <w:rPr>
          <w:sz w:val="25"/>
          <w:szCs w:val="25"/>
        </w:rPr>
        <w:t>ко</w:t>
      </w:r>
      <w:r w:rsidR="00DF2193">
        <w:rPr>
          <w:sz w:val="25"/>
          <w:szCs w:val="25"/>
        </w:rPr>
        <w:t xml:space="preserve">рректировки по </w:t>
      </w:r>
      <w:r w:rsidR="00506CAA" w:rsidRPr="001B6DC1">
        <w:rPr>
          <w:sz w:val="25"/>
          <w:szCs w:val="25"/>
        </w:rPr>
        <w:t>целевы</w:t>
      </w:r>
      <w:r w:rsidR="00506CAA">
        <w:rPr>
          <w:sz w:val="25"/>
          <w:szCs w:val="25"/>
        </w:rPr>
        <w:t>м</w:t>
      </w:r>
      <w:r w:rsidR="00506CAA" w:rsidRPr="001B6DC1">
        <w:rPr>
          <w:sz w:val="25"/>
          <w:szCs w:val="25"/>
        </w:rPr>
        <w:t xml:space="preserve"> показател</w:t>
      </w:r>
      <w:r w:rsidR="00506CAA">
        <w:rPr>
          <w:sz w:val="25"/>
          <w:szCs w:val="25"/>
        </w:rPr>
        <w:t>ям</w:t>
      </w:r>
      <w:r w:rsidR="00506CAA" w:rsidRPr="001B6DC1">
        <w:rPr>
          <w:sz w:val="25"/>
          <w:szCs w:val="25"/>
        </w:rPr>
        <w:t xml:space="preserve"> </w:t>
      </w:r>
      <w:r w:rsidR="00DF2193">
        <w:rPr>
          <w:sz w:val="25"/>
          <w:szCs w:val="25"/>
        </w:rPr>
        <w:t>П</w:t>
      </w:r>
      <w:r w:rsidR="00506CAA" w:rsidRPr="001B6DC1">
        <w:rPr>
          <w:sz w:val="25"/>
          <w:szCs w:val="25"/>
        </w:rPr>
        <w:t>рограммы</w:t>
      </w:r>
      <w:r w:rsidR="00AD0E66">
        <w:rPr>
          <w:sz w:val="25"/>
          <w:szCs w:val="25"/>
        </w:rPr>
        <w:t xml:space="preserve"> исходя из фактически выполненных работ и достигнутых значений по мероприятиям в 2015 году</w:t>
      </w:r>
      <w:r>
        <w:rPr>
          <w:sz w:val="25"/>
          <w:szCs w:val="25"/>
        </w:rPr>
        <w:t>.</w:t>
      </w:r>
      <w:r w:rsidR="00C01671" w:rsidRPr="00F13755">
        <w:rPr>
          <w:sz w:val="25"/>
          <w:szCs w:val="25"/>
        </w:rPr>
        <w:t xml:space="preserve"> </w:t>
      </w:r>
    </w:p>
    <w:p w:rsidR="00C01671" w:rsidRPr="00F13755" w:rsidRDefault="00C01671" w:rsidP="00C0167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13755">
        <w:rPr>
          <w:sz w:val="25"/>
          <w:szCs w:val="25"/>
        </w:rPr>
        <w:t xml:space="preserve">При этом следует отметить, значение целевых показателей программы не корректировались с даты принятия программы (постановление от 30.09.2013 №235). За время действия программы (с 01.01.2014) изменились условия. Внесены изменения в действующее законодательство. Так, например, полномочия по распоряжению неразграниченными земельными участками в границах сельских поселений законодательно переданы администрациями сельских поселений. Соответственно, по всем </w:t>
      </w:r>
      <w:proofErr w:type="spellStart"/>
      <w:r w:rsidRPr="00F13755">
        <w:rPr>
          <w:sz w:val="25"/>
          <w:szCs w:val="25"/>
        </w:rPr>
        <w:t>неразграниченным</w:t>
      </w:r>
      <w:proofErr w:type="spellEnd"/>
      <w:r w:rsidRPr="00F13755">
        <w:rPr>
          <w:sz w:val="25"/>
          <w:szCs w:val="25"/>
        </w:rPr>
        <w:t xml:space="preserve"> землям в границах территорий сельских поселений администрации сельских поселений самостоятельно обязаны осуществлять проводить работы по: формированию, предоставлению, оформлению земельных участков, по проведению земельных аукционов, по исполнению поступлений земельного налога и арендной платы, ведению </w:t>
      </w:r>
      <w:proofErr w:type="spellStart"/>
      <w:r w:rsidRPr="00F13755">
        <w:rPr>
          <w:sz w:val="25"/>
          <w:szCs w:val="25"/>
        </w:rPr>
        <w:t>претензионно-исковой</w:t>
      </w:r>
      <w:proofErr w:type="spellEnd"/>
      <w:r w:rsidRPr="00F13755">
        <w:rPr>
          <w:sz w:val="25"/>
          <w:szCs w:val="25"/>
        </w:rPr>
        <w:t xml:space="preserve"> работы с неплательщиками земельного налога и арендной платы.</w:t>
      </w:r>
    </w:p>
    <w:p w:rsidR="00C01671" w:rsidRPr="00F13755" w:rsidRDefault="00C01671" w:rsidP="00C0167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13755">
        <w:rPr>
          <w:sz w:val="25"/>
          <w:szCs w:val="25"/>
        </w:rPr>
        <w:lastRenderedPageBreak/>
        <w:t xml:space="preserve">В связи с этим, подлежат корректировке значения показателей «Количество земельных участков (под объектами муниципальной собственности, для муниципальных нужд, </w:t>
      </w:r>
      <w:r w:rsidR="00AB47E4" w:rsidRPr="00AB47E4">
        <w:rPr>
          <w:color w:val="000000"/>
          <w:sz w:val="25"/>
          <w:szCs w:val="25"/>
        </w:rPr>
        <w:t>государственная собственность на которые не разграничена</w:t>
      </w:r>
      <w:r w:rsidR="00AB47E4">
        <w:rPr>
          <w:color w:val="000000"/>
          <w:sz w:val="25"/>
          <w:szCs w:val="25"/>
        </w:rPr>
        <w:t>)</w:t>
      </w:r>
      <w:r w:rsidRPr="00AB47E4">
        <w:rPr>
          <w:sz w:val="25"/>
          <w:szCs w:val="25"/>
        </w:rPr>
        <w:t>», «Оценка земельных участков, на</w:t>
      </w:r>
      <w:r w:rsidRPr="00F13755">
        <w:rPr>
          <w:sz w:val="25"/>
          <w:szCs w:val="25"/>
        </w:rPr>
        <w:t xml:space="preserve">ходящихся в муниципальной собственности, для проведения аукционов». По указанным показателям значения подлежат корректировке в меньшую строну. </w:t>
      </w:r>
      <w:r w:rsidR="00F13755" w:rsidRPr="00F13755">
        <w:rPr>
          <w:sz w:val="25"/>
          <w:szCs w:val="25"/>
        </w:rPr>
        <w:t>Настоящий Проект</w:t>
      </w:r>
      <w:r w:rsidRPr="00F13755">
        <w:rPr>
          <w:sz w:val="25"/>
          <w:szCs w:val="25"/>
        </w:rPr>
        <w:t xml:space="preserve"> подготовлен в части изменения значения показателей</w:t>
      </w:r>
      <w:r w:rsidR="00F13755" w:rsidRPr="00F13755">
        <w:rPr>
          <w:sz w:val="25"/>
          <w:szCs w:val="25"/>
        </w:rPr>
        <w:t>, приведения их к реальным возможностям, исходя из объема доступных ресурсов (земель) и существующей правовой основы для проведения мероприятий Программы</w:t>
      </w:r>
      <w:r w:rsidRPr="00F13755">
        <w:rPr>
          <w:sz w:val="25"/>
          <w:szCs w:val="25"/>
        </w:rPr>
        <w:t>.</w:t>
      </w:r>
    </w:p>
    <w:p w:rsidR="00BF5814" w:rsidRPr="005E1AF6" w:rsidRDefault="00BF5814" w:rsidP="00BF5814">
      <w:pPr>
        <w:pStyle w:val="a7"/>
        <w:jc w:val="both"/>
        <w:rPr>
          <w:bCs/>
          <w:iCs/>
          <w:sz w:val="25"/>
          <w:szCs w:val="25"/>
        </w:rPr>
      </w:pPr>
      <w:r>
        <w:rPr>
          <w:sz w:val="25"/>
          <w:szCs w:val="25"/>
        </w:rPr>
        <w:tab/>
      </w:r>
      <w:r w:rsidR="003D33C2">
        <w:rPr>
          <w:sz w:val="25"/>
          <w:szCs w:val="25"/>
        </w:rPr>
        <w:t>П</w:t>
      </w:r>
      <w:r w:rsidR="00363862" w:rsidRPr="00F527DA">
        <w:rPr>
          <w:sz w:val="25"/>
          <w:szCs w:val="25"/>
        </w:rPr>
        <w:t>оказател</w:t>
      </w:r>
      <w:r w:rsidR="00370E03" w:rsidRPr="00F527DA">
        <w:rPr>
          <w:sz w:val="25"/>
          <w:szCs w:val="25"/>
        </w:rPr>
        <w:t>ь</w:t>
      </w:r>
      <w:r w:rsidR="00363862" w:rsidRPr="00F527DA">
        <w:rPr>
          <w:sz w:val="25"/>
          <w:szCs w:val="25"/>
        </w:rPr>
        <w:t xml:space="preserve"> «Оценка земельных участков, находящихся в муниципальной собственн</w:t>
      </w:r>
      <w:r w:rsidR="0055555F">
        <w:rPr>
          <w:sz w:val="25"/>
          <w:szCs w:val="25"/>
        </w:rPr>
        <w:t>ости,</w:t>
      </w:r>
      <w:r w:rsidR="000550E2">
        <w:rPr>
          <w:sz w:val="25"/>
          <w:szCs w:val="25"/>
        </w:rPr>
        <w:t xml:space="preserve"> земельных участков государственная собственность на которые не разграничена </w:t>
      </w:r>
      <w:r w:rsidR="0055555F">
        <w:rPr>
          <w:sz w:val="25"/>
          <w:szCs w:val="25"/>
        </w:rPr>
        <w:t xml:space="preserve"> для проведения аукционов»</w:t>
      </w:r>
      <w:r w:rsidR="00A74235">
        <w:rPr>
          <w:sz w:val="25"/>
          <w:szCs w:val="25"/>
        </w:rPr>
        <w:t xml:space="preserve">. Изменения по показателю связаны </w:t>
      </w:r>
      <w:r w:rsidR="0055555F">
        <w:rPr>
          <w:sz w:val="25"/>
          <w:szCs w:val="25"/>
        </w:rPr>
        <w:t xml:space="preserve">в </w:t>
      </w:r>
      <w:r w:rsidR="0055555F" w:rsidRPr="00EA0BED">
        <w:rPr>
          <w:szCs w:val="24"/>
        </w:rPr>
        <w:t xml:space="preserve">связи с </w:t>
      </w:r>
      <w:r w:rsidR="007054D0">
        <w:rPr>
          <w:szCs w:val="24"/>
        </w:rPr>
        <w:t xml:space="preserve">фактическим </w:t>
      </w:r>
      <w:r w:rsidR="0055555F" w:rsidRPr="00EA0BED">
        <w:rPr>
          <w:szCs w:val="24"/>
        </w:rPr>
        <w:t>отсутствием объема работ (земел</w:t>
      </w:r>
      <w:r w:rsidR="00A74235">
        <w:rPr>
          <w:szCs w:val="24"/>
        </w:rPr>
        <w:t>ьных участков требующих оценки)</w:t>
      </w:r>
      <w:r w:rsidR="0055555F" w:rsidRPr="00EA0BED">
        <w:rPr>
          <w:szCs w:val="24"/>
        </w:rPr>
        <w:t xml:space="preserve"> ввиду внесения изменений в Земельный кодекс Российской Федерации </w:t>
      </w:r>
      <w:r w:rsidR="00A74235">
        <w:rPr>
          <w:szCs w:val="24"/>
        </w:rPr>
        <w:t>в части передачи</w:t>
      </w:r>
      <w:r w:rsidR="0055555F" w:rsidRPr="00EA0BED">
        <w:rPr>
          <w:szCs w:val="24"/>
        </w:rPr>
        <w:t xml:space="preserve"> с 01.03.2015 полномочи</w:t>
      </w:r>
      <w:r w:rsidR="00A74235">
        <w:rPr>
          <w:szCs w:val="24"/>
        </w:rPr>
        <w:t>й</w:t>
      </w:r>
      <w:r w:rsidR="0055555F" w:rsidRPr="00EA0BED">
        <w:rPr>
          <w:szCs w:val="24"/>
        </w:rPr>
        <w:t xml:space="preserve"> по предоставлению или оформлению прав на неразграниченные земельные участки (в том числе и по </w:t>
      </w:r>
      <w:r w:rsidR="007054D0">
        <w:rPr>
          <w:szCs w:val="24"/>
        </w:rPr>
        <w:t xml:space="preserve">их </w:t>
      </w:r>
      <w:r w:rsidR="0055555F" w:rsidRPr="00EA0BED">
        <w:rPr>
          <w:szCs w:val="24"/>
        </w:rPr>
        <w:t>оценке в целях проведения земельных аукционов) в границах сельских поселений адм</w:t>
      </w:r>
      <w:r w:rsidR="00A74235">
        <w:rPr>
          <w:szCs w:val="24"/>
        </w:rPr>
        <w:t>инистрациями сельских поселений</w:t>
      </w:r>
      <w:r w:rsidR="00C00CDE">
        <w:rPr>
          <w:szCs w:val="24"/>
        </w:rPr>
        <w:t>.</w:t>
      </w:r>
      <w:r w:rsidR="00C01671">
        <w:rPr>
          <w:bCs/>
          <w:iCs/>
          <w:sz w:val="25"/>
          <w:szCs w:val="25"/>
        </w:rPr>
        <w:t xml:space="preserve"> </w:t>
      </w:r>
      <w:r w:rsidR="00F13755" w:rsidRPr="005E1AF6">
        <w:rPr>
          <w:bCs/>
          <w:iCs/>
          <w:sz w:val="25"/>
          <w:szCs w:val="25"/>
        </w:rPr>
        <w:t xml:space="preserve">С учетом существенных изменений и </w:t>
      </w:r>
      <w:r w:rsidR="00C01671" w:rsidRPr="005E1AF6">
        <w:rPr>
          <w:bCs/>
          <w:iCs/>
          <w:sz w:val="25"/>
          <w:szCs w:val="25"/>
        </w:rPr>
        <w:t xml:space="preserve">обстоятельств </w:t>
      </w:r>
      <w:r w:rsidRPr="005E1AF6">
        <w:rPr>
          <w:bCs/>
          <w:iCs/>
          <w:sz w:val="25"/>
          <w:szCs w:val="25"/>
        </w:rPr>
        <w:t>значение показателя</w:t>
      </w:r>
      <w:r w:rsidRPr="005E1AF6">
        <w:rPr>
          <w:sz w:val="25"/>
          <w:szCs w:val="25"/>
        </w:rPr>
        <w:t xml:space="preserve"> в 2015 году откорректировано и составило </w:t>
      </w:r>
      <w:r w:rsidR="005E1AF6" w:rsidRPr="005E1AF6">
        <w:rPr>
          <w:sz w:val="25"/>
          <w:szCs w:val="25"/>
        </w:rPr>
        <w:t>94</w:t>
      </w:r>
      <w:r w:rsidRPr="005E1AF6">
        <w:rPr>
          <w:sz w:val="25"/>
          <w:szCs w:val="25"/>
        </w:rPr>
        <w:t xml:space="preserve"> единиц</w:t>
      </w:r>
      <w:r w:rsidR="005E1AF6" w:rsidRPr="005E1AF6">
        <w:rPr>
          <w:sz w:val="25"/>
          <w:szCs w:val="25"/>
        </w:rPr>
        <w:t>ы</w:t>
      </w:r>
      <w:r w:rsidRPr="005E1AF6">
        <w:rPr>
          <w:sz w:val="25"/>
          <w:szCs w:val="25"/>
        </w:rPr>
        <w:t xml:space="preserve"> (нарастающим итогом).</w:t>
      </w:r>
    </w:p>
    <w:p w:rsidR="00506CAA" w:rsidRPr="008F034B" w:rsidRDefault="00506CAA" w:rsidP="008F034B">
      <w:pPr>
        <w:pStyle w:val="a7"/>
        <w:jc w:val="both"/>
        <w:rPr>
          <w:bCs/>
          <w:iCs/>
          <w:sz w:val="25"/>
          <w:szCs w:val="25"/>
        </w:rPr>
      </w:pPr>
      <w:r>
        <w:rPr>
          <w:sz w:val="25"/>
          <w:szCs w:val="25"/>
        </w:rPr>
        <w:tab/>
      </w:r>
      <w:r w:rsidRPr="001B6DC1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55555F">
        <w:rPr>
          <w:sz w:val="25"/>
          <w:szCs w:val="25"/>
        </w:rPr>
        <w:t>оказатель «Количество земельных участков (под объектами муниципальной собственности, для муниципальных нужд</w:t>
      </w:r>
      <w:r w:rsidR="00815D87">
        <w:rPr>
          <w:sz w:val="25"/>
          <w:szCs w:val="25"/>
        </w:rPr>
        <w:t>)</w:t>
      </w:r>
      <w:r>
        <w:rPr>
          <w:sz w:val="25"/>
          <w:szCs w:val="25"/>
        </w:rPr>
        <w:t>,</w:t>
      </w:r>
      <w:r w:rsidRPr="00A9491C">
        <w:rPr>
          <w:color w:val="000000"/>
          <w:szCs w:val="24"/>
        </w:rPr>
        <w:t xml:space="preserve"> </w:t>
      </w:r>
      <w:r w:rsidR="00815D87">
        <w:rPr>
          <w:color w:val="000000"/>
          <w:szCs w:val="24"/>
        </w:rPr>
        <w:t xml:space="preserve">земельных участков </w:t>
      </w:r>
      <w:r>
        <w:rPr>
          <w:color w:val="000000"/>
          <w:szCs w:val="24"/>
        </w:rPr>
        <w:t>государственная собственность на которые не разграничена</w:t>
      </w:r>
      <w:r w:rsidR="00D32918">
        <w:rPr>
          <w:color w:val="000000"/>
          <w:szCs w:val="24"/>
        </w:rPr>
        <w:t>»</w:t>
      </w:r>
      <w:r w:rsidR="005E1AF6">
        <w:rPr>
          <w:sz w:val="25"/>
          <w:szCs w:val="25"/>
        </w:rPr>
        <w:t xml:space="preserve">. </w:t>
      </w:r>
      <w:r w:rsidRPr="001B6DC1">
        <w:rPr>
          <w:sz w:val="25"/>
          <w:szCs w:val="25"/>
        </w:rPr>
        <w:t xml:space="preserve">Для выполнения </w:t>
      </w:r>
      <w:r w:rsidR="00A74235">
        <w:rPr>
          <w:sz w:val="25"/>
          <w:szCs w:val="25"/>
        </w:rPr>
        <w:t>дости</w:t>
      </w:r>
      <w:r w:rsidR="00772DDF">
        <w:rPr>
          <w:sz w:val="25"/>
          <w:szCs w:val="25"/>
        </w:rPr>
        <w:t>жения целевого показателя (</w:t>
      </w:r>
      <w:r w:rsidR="00AB47E4">
        <w:rPr>
          <w:sz w:val="25"/>
          <w:szCs w:val="25"/>
        </w:rPr>
        <w:t>651</w:t>
      </w:r>
      <w:r w:rsidR="00A74235">
        <w:rPr>
          <w:sz w:val="25"/>
          <w:szCs w:val="25"/>
        </w:rPr>
        <w:t xml:space="preserve">) </w:t>
      </w:r>
      <w:r w:rsidRPr="001B6DC1">
        <w:rPr>
          <w:sz w:val="25"/>
          <w:szCs w:val="25"/>
        </w:rPr>
        <w:t xml:space="preserve">в 2015 году </w:t>
      </w:r>
      <w:r w:rsidR="008F034B">
        <w:rPr>
          <w:sz w:val="25"/>
          <w:szCs w:val="25"/>
        </w:rPr>
        <w:t xml:space="preserve">по мероприятию </w:t>
      </w:r>
      <w:r w:rsidR="008F034B">
        <w:rPr>
          <w:szCs w:val="24"/>
        </w:rPr>
        <w:t xml:space="preserve"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</w:t>
      </w:r>
      <w:r w:rsidRPr="001B6DC1">
        <w:rPr>
          <w:sz w:val="25"/>
          <w:szCs w:val="25"/>
        </w:rPr>
        <w:t xml:space="preserve">было заключено </w:t>
      </w:r>
      <w:r w:rsidR="008E558F">
        <w:rPr>
          <w:sz w:val="25"/>
          <w:szCs w:val="25"/>
        </w:rPr>
        <w:t>1</w:t>
      </w:r>
      <w:r w:rsidR="006903DB">
        <w:rPr>
          <w:sz w:val="25"/>
          <w:szCs w:val="25"/>
        </w:rPr>
        <w:t>2</w:t>
      </w:r>
      <w:r w:rsidRPr="001B6DC1">
        <w:rPr>
          <w:sz w:val="25"/>
          <w:szCs w:val="25"/>
        </w:rPr>
        <w:t xml:space="preserve"> муниципальных контрактов на общую с</w:t>
      </w:r>
      <w:r w:rsidR="00A74235">
        <w:rPr>
          <w:sz w:val="25"/>
          <w:szCs w:val="25"/>
        </w:rPr>
        <w:t xml:space="preserve">умму </w:t>
      </w:r>
      <w:r w:rsidR="006903DB">
        <w:rPr>
          <w:sz w:val="25"/>
          <w:szCs w:val="25"/>
        </w:rPr>
        <w:t>2 5</w:t>
      </w:r>
      <w:r w:rsidR="00BF5814">
        <w:rPr>
          <w:sz w:val="25"/>
          <w:szCs w:val="25"/>
        </w:rPr>
        <w:t>25</w:t>
      </w:r>
      <w:r w:rsidR="00A74235">
        <w:rPr>
          <w:sz w:val="25"/>
          <w:szCs w:val="25"/>
        </w:rPr>
        <w:t xml:space="preserve"> тыс. руб. </w:t>
      </w:r>
      <w:r w:rsidR="008F034B">
        <w:rPr>
          <w:sz w:val="25"/>
          <w:szCs w:val="25"/>
        </w:rPr>
        <w:t xml:space="preserve">По итогам </w:t>
      </w:r>
      <w:r w:rsidR="006903DB">
        <w:rPr>
          <w:sz w:val="25"/>
          <w:szCs w:val="25"/>
        </w:rPr>
        <w:t xml:space="preserve">2015 </w:t>
      </w:r>
      <w:r w:rsidR="008F034B">
        <w:rPr>
          <w:sz w:val="25"/>
          <w:szCs w:val="25"/>
        </w:rPr>
        <w:t>года н</w:t>
      </w:r>
      <w:r w:rsidR="00A74235">
        <w:rPr>
          <w:sz w:val="25"/>
          <w:szCs w:val="25"/>
        </w:rPr>
        <w:t>е исполнен</w:t>
      </w:r>
      <w:r w:rsidRPr="001B6DC1">
        <w:rPr>
          <w:sz w:val="25"/>
          <w:szCs w:val="25"/>
        </w:rPr>
        <w:t xml:space="preserve"> </w:t>
      </w:r>
      <w:r w:rsidR="00A74235">
        <w:rPr>
          <w:sz w:val="25"/>
          <w:szCs w:val="25"/>
        </w:rPr>
        <w:t>1</w:t>
      </w:r>
      <w:r w:rsidRPr="001B6DC1">
        <w:rPr>
          <w:sz w:val="25"/>
          <w:szCs w:val="25"/>
        </w:rPr>
        <w:t xml:space="preserve"> </w:t>
      </w:r>
      <w:r w:rsidR="00A74235">
        <w:rPr>
          <w:sz w:val="25"/>
          <w:szCs w:val="25"/>
        </w:rPr>
        <w:t>контракт</w:t>
      </w:r>
      <w:r w:rsidR="008F034B">
        <w:rPr>
          <w:sz w:val="25"/>
          <w:szCs w:val="25"/>
        </w:rPr>
        <w:t xml:space="preserve"> - </w:t>
      </w:r>
      <w:r w:rsidR="008F034B" w:rsidRPr="008F034B">
        <w:rPr>
          <w:sz w:val="25"/>
          <w:szCs w:val="25"/>
        </w:rPr>
        <w:t xml:space="preserve"> </w:t>
      </w:r>
      <w:r w:rsidR="008F034B">
        <w:rPr>
          <w:sz w:val="25"/>
          <w:szCs w:val="25"/>
        </w:rPr>
        <w:t>м</w:t>
      </w:r>
      <w:r w:rsidR="008F034B" w:rsidRPr="00083F51">
        <w:rPr>
          <w:sz w:val="25"/>
          <w:szCs w:val="25"/>
        </w:rPr>
        <w:t>униципальный  контракт</w:t>
      </w:r>
      <w:r w:rsidR="008F034B">
        <w:rPr>
          <w:sz w:val="25"/>
          <w:szCs w:val="25"/>
        </w:rPr>
        <w:t xml:space="preserve">  </w:t>
      </w:r>
      <w:r w:rsidR="008F034B" w:rsidRPr="00083F51">
        <w:rPr>
          <w:sz w:val="25"/>
          <w:szCs w:val="25"/>
        </w:rPr>
        <w:t>№ 0187300008415000270 (9/51/15) от 05.11.2015</w:t>
      </w:r>
      <w:r w:rsidR="008F034B">
        <w:rPr>
          <w:sz w:val="25"/>
          <w:szCs w:val="25"/>
        </w:rPr>
        <w:t xml:space="preserve"> (срок исполнения</w:t>
      </w:r>
      <w:r w:rsidR="008F034B" w:rsidRPr="008F034B">
        <w:rPr>
          <w:bCs/>
          <w:iCs/>
          <w:sz w:val="25"/>
          <w:szCs w:val="25"/>
        </w:rPr>
        <w:t xml:space="preserve"> </w:t>
      </w:r>
      <w:r w:rsidR="008F034B">
        <w:rPr>
          <w:bCs/>
          <w:iCs/>
          <w:sz w:val="25"/>
          <w:szCs w:val="25"/>
        </w:rPr>
        <w:t>до 25.12.2015)</w:t>
      </w:r>
      <w:r w:rsidRPr="001B6DC1">
        <w:rPr>
          <w:sz w:val="25"/>
          <w:szCs w:val="25"/>
        </w:rPr>
        <w:t>.</w:t>
      </w:r>
      <w:r w:rsidR="008F034B">
        <w:rPr>
          <w:sz w:val="25"/>
          <w:szCs w:val="25"/>
        </w:rPr>
        <w:t xml:space="preserve"> В рамках указанного контракта выполнялись </w:t>
      </w:r>
      <w:r w:rsidR="008F034B" w:rsidRPr="00083F51">
        <w:rPr>
          <w:bCs/>
          <w:iCs/>
          <w:sz w:val="25"/>
          <w:szCs w:val="25"/>
        </w:rPr>
        <w:t>кадастровы</w:t>
      </w:r>
      <w:r w:rsidR="008F034B">
        <w:rPr>
          <w:bCs/>
          <w:iCs/>
          <w:sz w:val="25"/>
          <w:szCs w:val="25"/>
        </w:rPr>
        <w:t>е</w:t>
      </w:r>
      <w:r w:rsidR="008F034B" w:rsidRPr="00083F51">
        <w:rPr>
          <w:bCs/>
          <w:iCs/>
          <w:sz w:val="25"/>
          <w:szCs w:val="25"/>
        </w:rPr>
        <w:t xml:space="preserve"> работ</w:t>
      </w:r>
      <w:r w:rsidR="008F034B">
        <w:rPr>
          <w:bCs/>
          <w:iCs/>
          <w:sz w:val="25"/>
          <w:szCs w:val="25"/>
        </w:rPr>
        <w:t>ы</w:t>
      </w:r>
      <w:r w:rsidR="008F034B" w:rsidRPr="00083F51">
        <w:rPr>
          <w:bCs/>
          <w:iCs/>
          <w:sz w:val="25"/>
          <w:szCs w:val="25"/>
        </w:rPr>
        <w:t xml:space="preserve"> (межевание) 73 земельных участков под </w:t>
      </w:r>
      <w:r w:rsidR="00AC3C5B">
        <w:rPr>
          <w:bCs/>
          <w:iCs/>
          <w:sz w:val="25"/>
          <w:szCs w:val="25"/>
        </w:rPr>
        <w:t xml:space="preserve">многоквартирными жилыми домами </w:t>
      </w:r>
      <w:r w:rsidR="008F034B" w:rsidRPr="00083F51">
        <w:rPr>
          <w:bCs/>
          <w:iCs/>
          <w:sz w:val="25"/>
          <w:szCs w:val="25"/>
        </w:rPr>
        <w:t>государственная собственность на которые не разграничена</w:t>
      </w:r>
      <w:r w:rsidR="008F034B">
        <w:rPr>
          <w:bCs/>
          <w:iCs/>
          <w:sz w:val="25"/>
          <w:szCs w:val="25"/>
        </w:rPr>
        <w:t xml:space="preserve">. Указанный контракт исполнен в полном объеме во втором квартале 2016 года. </w:t>
      </w:r>
      <w:r w:rsidR="00A74235">
        <w:rPr>
          <w:bCs/>
          <w:iCs/>
          <w:sz w:val="25"/>
          <w:szCs w:val="25"/>
        </w:rPr>
        <w:t>Соответственно</w:t>
      </w:r>
      <w:r w:rsidR="00AD0E66">
        <w:rPr>
          <w:bCs/>
          <w:iCs/>
          <w:sz w:val="25"/>
          <w:szCs w:val="25"/>
        </w:rPr>
        <w:t xml:space="preserve">, </w:t>
      </w:r>
      <w:r w:rsidR="00AD0E66" w:rsidRPr="00C01671">
        <w:rPr>
          <w:bCs/>
          <w:iCs/>
          <w:sz w:val="25"/>
          <w:szCs w:val="25"/>
        </w:rPr>
        <w:t xml:space="preserve">значение показателя </w:t>
      </w:r>
      <w:r w:rsidR="00AD0E66" w:rsidRPr="00C01671">
        <w:rPr>
          <w:sz w:val="25"/>
          <w:szCs w:val="25"/>
        </w:rPr>
        <w:t>«Количество земельных участков (под объектами муниципальной собственности, для муниципальных нужд</w:t>
      </w:r>
      <w:r w:rsidR="00D32918">
        <w:rPr>
          <w:sz w:val="25"/>
          <w:szCs w:val="25"/>
        </w:rPr>
        <w:t>)</w:t>
      </w:r>
      <w:r w:rsidR="00AD0E66" w:rsidRPr="00C01671">
        <w:rPr>
          <w:sz w:val="25"/>
          <w:szCs w:val="25"/>
        </w:rPr>
        <w:t>,</w:t>
      </w:r>
      <w:r w:rsidR="00AD0E66" w:rsidRPr="00C01671">
        <w:rPr>
          <w:color w:val="000000"/>
          <w:szCs w:val="24"/>
        </w:rPr>
        <w:t xml:space="preserve"> государственная собственность на которые не разграничена</w:t>
      </w:r>
      <w:r w:rsidR="00AD0E66" w:rsidRPr="00C01671">
        <w:rPr>
          <w:sz w:val="25"/>
          <w:szCs w:val="25"/>
        </w:rPr>
        <w:t>»</w:t>
      </w:r>
      <w:r w:rsidR="008F034B" w:rsidRPr="00C01671">
        <w:rPr>
          <w:sz w:val="25"/>
          <w:szCs w:val="25"/>
        </w:rPr>
        <w:t xml:space="preserve"> в 2015</w:t>
      </w:r>
      <w:r w:rsidR="00AD0E66" w:rsidRPr="00C01671">
        <w:rPr>
          <w:sz w:val="25"/>
          <w:szCs w:val="25"/>
        </w:rPr>
        <w:t xml:space="preserve"> году откорректировано (на 73) и </w:t>
      </w:r>
      <w:r w:rsidR="008F034B" w:rsidRPr="00C01671">
        <w:rPr>
          <w:sz w:val="25"/>
          <w:szCs w:val="25"/>
        </w:rPr>
        <w:t>состав</w:t>
      </w:r>
      <w:r w:rsidR="00AC3C5B" w:rsidRPr="00C01671">
        <w:rPr>
          <w:sz w:val="25"/>
          <w:szCs w:val="25"/>
        </w:rPr>
        <w:t>ил</w:t>
      </w:r>
      <w:r w:rsidR="008F034B" w:rsidRPr="00C01671">
        <w:rPr>
          <w:sz w:val="25"/>
          <w:szCs w:val="25"/>
        </w:rPr>
        <w:t>о</w:t>
      </w:r>
      <w:r w:rsidR="00AC3C5B" w:rsidRPr="00C01671">
        <w:rPr>
          <w:sz w:val="25"/>
          <w:szCs w:val="25"/>
        </w:rPr>
        <w:t xml:space="preserve"> </w:t>
      </w:r>
      <w:r w:rsidR="00AB47E4">
        <w:rPr>
          <w:sz w:val="25"/>
          <w:szCs w:val="25"/>
        </w:rPr>
        <w:t xml:space="preserve">578 </w:t>
      </w:r>
      <w:r w:rsidR="00AC3C5B" w:rsidRPr="00C01671">
        <w:rPr>
          <w:sz w:val="25"/>
          <w:szCs w:val="25"/>
        </w:rPr>
        <w:t>единиц (нарастающим итогом).</w:t>
      </w:r>
    </w:p>
    <w:p w:rsidR="002A2D0B" w:rsidRPr="00F527DA" w:rsidRDefault="002A2D0B" w:rsidP="002A2D0B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 xml:space="preserve">С целью проведения </w:t>
      </w:r>
      <w:proofErr w:type="spellStart"/>
      <w:r w:rsidRPr="00F527DA">
        <w:rPr>
          <w:b w:val="0"/>
          <w:sz w:val="25"/>
          <w:szCs w:val="25"/>
        </w:rPr>
        <w:t>антикоррупционной</w:t>
      </w:r>
      <w:proofErr w:type="spellEnd"/>
      <w:r w:rsidRPr="00F527DA">
        <w:rPr>
          <w:b w:val="0"/>
          <w:sz w:val="25"/>
          <w:szCs w:val="25"/>
        </w:rPr>
        <w:t xml:space="preserve"> экспертизы, Проект постановления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2A2D0B" w:rsidRPr="00F527DA" w:rsidRDefault="002A2D0B" w:rsidP="002A2D0B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A2D0B" w:rsidRPr="00F527DA" w:rsidRDefault="000851D2" w:rsidP="002A2D0B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>У</w:t>
      </w:r>
      <w:r w:rsidR="002A2D0B" w:rsidRPr="00F527DA">
        <w:rPr>
          <w:b w:val="0"/>
          <w:sz w:val="25"/>
          <w:szCs w:val="25"/>
        </w:rPr>
        <w:t>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31735A" w:rsidRPr="00F527DA" w:rsidRDefault="002A2D0B" w:rsidP="002A2D0B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>На основании вышеизложенного просим согласовать Проект постановления.</w:t>
      </w:r>
    </w:p>
    <w:p w:rsidR="0047757B" w:rsidRDefault="0047757B" w:rsidP="00363862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</w:p>
    <w:p w:rsidR="00C105B5" w:rsidRPr="00F527DA" w:rsidRDefault="0031735A" w:rsidP="00363862">
      <w:pPr>
        <w:pStyle w:val="FR1"/>
        <w:spacing w:line="240" w:lineRule="auto"/>
        <w:ind w:firstLine="709"/>
        <w:jc w:val="both"/>
        <w:rPr>
          <w:b w:val="0"/>
          <w:sz w:val="25"/>
          <w:szCs w:val="25"/>
        </w:rPr>
      </w:pPr>
      <w:r w:rsidRPr="00F527DA">
        <w:rPr>
          <w:b w:val="0"/>
          <w:sz w:val="25"/>
          <w:szCs w:val="25"/>
        </w:rPr>
        <w:t xml:space="preserve">Директор </w:t>
      </w:r>
      <w:r w:rsidR="00814E9F" w:rsidRPr="00F527DA">
        <w:rPr>
          <w:b w:val="0"/>
          <w:sz w:val="25"/>
          <w:szCs w:val="25"/>
        </w:rPr>
        <w:t xml:space="preserve">                                                         </w:t>
      </w:r>
      <w:r w:rsidR="006B6FA4" w:rsidRPr="00F527DA">
        <w:rPr>
          <w:b w:val="0"/>
          <w:sz w:val="25"/>
          <w:szCs w:val="25"/>
        </w:rPr>
        <w:tab/>
      </w:r>
      <w:r w:rsidR="006B6FA4" w:rsidRPr="00F527DA">
        <w:rPr>
          <w:b w:val="0"/>
          <w:sz w:val="25"/>
          <w:szCs w:val="25"/>
        </w:rPr>
        <w:tab/>
      </w:r>
      <w:r w:rsidR="00433FD4">
        <w:rPr>
          <w:b w:val="0"/>
          <w:sz w:val="25"/>
          <w:szCs w:val="25"/>
        </w:rPr>
        <w:tab/>
      </w:r>
      <w:r w:rsidR="00363862" w:rsidRPr="00F527DA">
        <w:rPr>
          <w:b w:val="0"/>
          <w:sz w:val="25"/>
          <w:szCs w:val="25"/>
        </w:rPr>
        <w:t>В.А. Попов</w:t>
      </w:r>
    </w:p>
    <w:p w:rsidR="00C105B5" w:rsidRDefault="00C105B5" w:rsidP="002A2D0B">
      <w:pPr>
        <w:jc w:val="both"/>
        <w:rPr>
          <w:sz w:val="18"/>
          <w:szCs w:val="18"/>
        </w:rPr>
      </w:pPr>
    </w:p>
    <w:p w:rsidR="000F0AC0" w:rsidRDefault="000F0AC0" w:rsidP="002A2D0B">
      <w:pPr>
        <w:jc w:val="both"/>
        <w:rPr>
          <w:sz w:val="18"/>
          <w:szCs w:val="18"/>
        </w:rPr>
      </w:pPr>
      <w:bookmarkStart w:id="0" w:name="_GoBack"/>
      <w:bookmarkEnd w:id="0"/>
    </w:p>
    <w:p w:rsidR="002A2D0B" w:rsidRPr="0064012C" w:rsidRDefault="002A2D0B" w:rsidP="002A2D0B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64012C">
        <w:rPr>
          <w:sz w:val="18"/>
          <w:szCs w:val="18"/>
        </w:rPr>
        <w:t>сполнитель:</w:t>
      </w:r>
    </w:p>
    <w:p w:rsidR="002A2D0B" w:rsidRPr="0064012C" w:rsidRDefault="000550E2" w:rsidP="002A2D0B">
      <w:pPr>
        <w:jc w:val="both"/>
        <w:rPr>
          <w:sz w:val="18"/>
          <w:szCs w:val="18"/>
        </w:rPr>
      </w:pPr>
      <w:r>
        <w:rPr>
          <w:sz w:val="18"/>
          <w:szCs w:val="18"/>
        </w:rPr>
        <w:t>Рублевская Елена Евгеньевна</w:t>
      </w:r>
      <w:r w:rsidR="002A2D0B" w:rsidRPr="0064012C">
        <w:rPr>
          <w:sz w:val="18"/>
          <w:szCs w:val="18"/>
        </w:rPr>
        <w:t xml:space="preserve">, </w:t>
      </w:r>
    </w:p>
    <w:p w:rsidR="002A2D0B" w:rsidRDefault="002A2D0B" w:rsidP="002A2D0B">
      <w:pPr>
        <w:jc w:val="both"/>
      </w:pPr>
      <w:r w:rsidRPr="0064012C">
        <w:rPr>
          <w:sz w:val="18"/>
          <w:szCs w:val="18"/>
        </w:rPr>
        <w:t>тел. 35-</w:t>
      </w:r>
      <w:r>
        <w:rPr>
          <w:sz w:val="18"/>
          <w:szCs w:val="18"/>
        </w:rPr>
        <w:t>28-</w:t>
      </w:r>
      <w:r w:rsidR="000550E2">
        <w:rPr>
          <w:sz w:val="18"/>
          <w:szCs w:val="18"/>
        </w:rPr>
        <w:t>19</w:t>
      </w:r>
      <w:r>
        <w:rPr>
          <w:sz w:val="18"/>
          <w:szCs w:val="18"/>
        </w:rPr>
        <w:t xml:space="preserve"> </w:t>
      </w:r>
      <w:r w:rsidR="000F0AC0">
        <w:rPr>
          <w:sz w:val="18"/>
          <w:szCs w:val="18"/>
        </w:rPr>
        <w:t xml:space="preserve"> </w:t>
      </w:r>
    </w:p>
    <w:sectPr w:rsidR="002A2D0B" w:rsidSect="0064012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4E9F"/>
    <w:rsid w:val="00005DF7"/>
    <w:rsid w:val="00013946"/>
    <w:rsid w:val="000550E2"/>
    <w:rsid w:val="00061C64"/>
    <w:rsid w:val="000717E2"/>
    <w:rsid w:val="00083F51"/>
    <w:rsid w:val="000851D2"/>
    <w:rsid w:val="000D6DC6"/>
    <w:rsid w:val="000F0AC0"/>
    <w:rsid w:val="0011270C"/>
    <w:rsid w:val="001729CD"/>
    <w:rsid w:val="00183068"/>
    <w:rsid w:val="001B6DC1"/>
    <w:rsid w:val="001F1F52"/>
    <w:rsid w:val="001F6AEF"/>
    <w:rsid w:val="002010D7"/>
    <w:rsid w:val="00273E2C"/>
    <w:rsid w:val="002A225A"/>
    <w:rsid w:val="002A2D0B"/>
    <w:rsid w:val="002D0138"/>
    <w:rsid w:val="002D76F0"/>
    <w:rsid w:val="002E009A"/>
    <w:rsid w:val="002E518B"/>
    <w:rsid w:val="0031735A"/>
    <w:rsid w:val="00363862"/>
    <w:rsid w:val="00370E03"/>
    <w:rsid w:val="003B63B3"/>
    <w:rsid w:val="003C6C42"/>
    <w:rsid w:val="003D33C2"/>
    <w:rsid w:val="003D40DE"/>
    <w:rsid w:val="00433FD4"/>
    <w:rsid w:val="00446D0B"/>
    <w:rsid w:val="0047757B"/>
    <w:rsid w:val="004869C8"/>
    <w:rsid w:val="004A61DB"/>
    <w:rsid w:val="004B7B68"/>
    <w:rsid w:val="004C4298"/>
    <w:rsid w:val="004C7887"/>
    <w:rsid w:val="004E6D59"/>
    <w:rsid w:val="004E7726"/>
    <w:rsid w:val="004F3973"/>
    <w:rsid w:val="00506CAA"/>
    <w:rsid w:val="005535D2"/>
    <w:rsid w:val="0055555F"/>
    <w:rsid w:val="005A092C"/>
    <w:rsid w:val="005A3D1A"/>
    <w:rsid w:val="005D1090"/>
    <w:rsid w:val="005D5B5C"/>
    <w:rsid w:val="005E1AF6"/>
    <w:rsid w:val="005E22C6"/>
    <w:rsid w:val="0062248C"/>
    <w:rsid w:val="0062308B"/>
    <w:rsid w:val="0064012C"/>
    <w:rsid w:val="006903DB"/>
    <w:rsid w:val="00695469"/>
    <w:rsid w:val="006B6FA4"/>
    <w:rsid w:val="006D3BEE"/>
    <w:rsid w:val="006E4B4C"/>
    <w:rsid w:val="006F14BA"/>
    <w:rsid w:val="00704058"/>
    <w:rsid w:val="007054D0"/>
    <w:rsid w:val="0070744A"/>
    <w:rsid w:val="007120CC"/>
    <w:rsid w:val="00772DDF"/>
    <w:rsid w:val="00776019"/>
    <w:rsid w:val="00781059"/>
    <w:rsid w:val="00796645"/>
    <w:rsid w:val="007A416E"/>
    <w:rsid w:val="007A608D"/>
    <w:rsid w:val="007C4600"/>
    <w:rsid w:val="007F1852"/>
    <w:rsid w:val="00814E9F"/>
    <w:rsid w:val="00815D87"/>
    <w:rsid w:val="00820D4E"/>
    <w:rsid w:val="00834681"/>
    <w:rsid w:val="00836FC2"/>
    <w:rsid w:val="008D4B8F"/>
    <w:rsid w:val="008E558F"/>
    <w:rsid w:val="008F034B"/>
    <w:rsid w:val="00903A86"/>
    <w:rsid w:val="0091754F"/>
    <w:rsid w:val="00926BDF"/>
    <w:rsid w:val="0097267A"/>
    <w:rsid w:val="00986FE7"/>
    <w:rsid w:val="00993172"/>
    <w:rsid w:val="009C5EC3"/>
    <w:rsid w:val="009D277C"/>
    <w:rsid w:val="00A53CD7"/>
    <w:rsid w:val="00A549F0"/>
    <w:rsid w:val="00A74235"/>
    <w:rsid w:val="00A9491C"/>
    <w:rsid w:val="00AA7A74"/>
    <w:rsid w:val="00AB47E4"/>
    <w:rsid w:val="00AC3C5B"/>
    <w:rsid w:val="00AD0E66"/>
    <w:rsid w:val="00AD417D"/>
    <w:rsid w:val="00B87A24"/>
    <w:rsid w:val="00BF5814"/>
    <w:rsid w:val="00C00CDE"/>
    <w:rsid w:val="00C01671"/>
    <w:rsid w:val="00C105B5"/>
    <w:rsid w:val="00C11A15"/>
    <w:rsid w:val="00C27A2E"/>
    <w:rsid w:val="00CB0D49"/>
    <w:rsid w:val="00D03049"/>
    <w:rsid w:val="00D32918"/>
    <w:rsid w:val="00D35C40"/>
    <w:rsid w:val="00D517F6"/>
    <w:rsid w:val="00DA2AB6"/>
    <w:rsid w:val="00DF2193"/>
    <w:rsid w:val="00E85045"/>
    <w:rsid w:val="00E8592C"/>
    <w:rsid w:val="00E91A9F"/>
    <w:rsid w:val="00EA0BED"/>
    <w:rsid w:val="00EC3865"/>
    <w:rsid w:val="00ED4B4E"/>
    <w:rsid w:val="00F13755"/>
    <w:rsid w:val="00F36F8E"/>
    <w:rsid w:val="00F45D95"/>
    <w:rsid w:val="00F527DA"/>
    <w:rsid w:val="00FA2CAA"/>
    <w:rsid w:val="00FB093C"/>
    <w:rsid w:val="00FD3570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A2D0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1B6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B6D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Рублёвская Е.Е.</cp:lastModifiedBy>
  <cp:revision>4</cp:revision>
  <cp:lastPrinted>2016-08-17T11:05:00Z</cp:lastPrinted>
  <dcterms:created xsi:type="dcterms:W3CDTF">2016-08-17T11:19:00Z</dcterms:created>
  <dcterms:modified xsi:type="dcterms:W3CDTF">2016-08-17T12:11:00Z</dcterms:modified>
</cp:coreProperties>
</file>